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F0BD3" w14:textId="7FAFB44C" w:rsidR="008C152B" w:rsidRDefault="00FC50DC" w:rsidP="008C152B">
      <w:pPr>
        <w:spacing w:before="120" w:after="120"/>
        <w:rPr>
          <w:rFonts w:ascii="Tahoma" w:hAnsi="Tahoma" w:cs="Tahoma"/>
          <w:b/>
          <w:bCs/>
          <w:sz w:val="28"/>
          <w:szCs w:val="28"/>
        </w:rPr>
      </w:pPr>
      <w:r>
        <w:rPr>
          <w:noProof/>
          <w:lang w:eastAsia="en-US"/>
        </w:rPr>
        <w:drawing>
          <wp:anchor distT="0" distB="0" distL="114300" distR="114300" simplePos="0" relativeHeight="251657728" behindDoc="0" locked="0" layoutInCell="1" allowOverlap="1" wp14:anchorId="651A1716" wp14:editId="5870EFE3">
            <wp:simplePos x="0" y="0"/>
            <wp:positionH relativeFrom="margin">
              <wp:posOffset>2790825</wp:posOffset>
            </wp:positionH>
            <wp:positionV relativeFrom="paragraph">
              <wp:posOffset>-419735</wp:posOffset>
            </wp:positionV>
            <wp:extent cx="923925" cy="1343025"/>
            <wp:effectExtent l="0" t="0" r="0" b="0"/>
            <wp:wrapNone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52B" w:rsidRPr="00AB6E91">
        <w:rPr>
          <w:rFonts w:ascii="Calibri" w:hAnsi="Calibri" w:cs="Calibri"/>
          <w:sz w:val="24"/>
          <w:szCs w:val="24"/>
        </w:rPr>
        <w:tab/>
      </w:r>
      <w:r w:rsidR="008C152B">
        <w:rPr>
          <w:rFonts w:ascii="Tahoma" w:hAnsi="Tahoma" w:cs="Tahoma"/>
          <w:sz w:val="28"/>
          <w:szCs w:val="28"/>
        </w:rPr>
        <w:tab/>
      </w:r>
      <w:r w:rsidR="008C152B">
        <w:rPr>
          <w:rFonts w:ascii="Tahoma" w:hAnsi="Tahoma" w:cs="Tahoma"/>
          <w:sz w:val="28"/>
          <w:szCs w:val="28"/>
        </w:rPr>
        <w:tab/>
      </w:r>
      <w:r w:rsidR="008C152B">
        <w:rPr>
          <w:rFonts w:ascii="Tahoma" w:hAnsi="Tahoma" w:cs="Tahoma"/>
          <w:sz w:val="28"/>
          <w:szCs w:val="28"/>
        </w:rPr>
        <w:tab/>
      </w:r>
      <w:r w:rsidR="008C152B">
        <w:rPr>
          <w:rFonts w:ascii="Tahoma" w:hAnsi="Tahoma" w:cs="Tahoma"/>
          <w:sz w:val="28"/>
          <w:szCs w:val="28"/>
        </w:rPr>
        <w:tab/>
      </w:r>
      <w:r w:rsidR="008C152B">
        <w:rPr>
          <w:rFonts w:ascii="Tahoma" w:hAnsi="Tahoma" w:cs="Tahoma"/>
          <w:sz w:val="28"/>
          <w:szCs w:val="28"/>
        </w:rPr>
        <w:tab/>
      </w:r>
      <w:r w:rsidR="008C152B">
        <w:rPr>
          <w:rFonts w:ascii="Tahoma" w:hAnsi="Tahoma" w:cs="Tahoma"/>
          <w:sz w:val="28"/>
          <w:szCs w:val="28"/>
        </w:rPr>
        <w:tab/>
      </w:r>
      <w:r w:rsidR="008C152B">
        <w:rPr>
          <w:rFonts w:ascii="Tahoma" w:hAnsi="Tahoma" w:cs="Tahoma"/>
          <w:sz w:val="28"/>
          <w:szCs w:val="28"/>
        </w:rPr>
        <w:tab/>
        <w:t xml:space="preserve">    Comune </w:t>
      </w:r>
    </w:p>
    <w:p w14:paraId="27A54F55" w14:textId="77777777" w:rsidR="008C152B" w:rsidRPr="00AB6E91" w:rsidRDefault="008C152B" w:rsidP="008C152B">
      <w:pPr>
        <w:tabs>
          <w:tab w:val="left" w:pos="567"/>
          <w:tab w:val="left" w:pos="5400"/>
        </w:tabs>
        <w:spacing w:before="120" w:after="120"/>
        <w:rPr>
          <w:rFonts w:ascii="Calibri" w:hAnsi="Calibri" w:cs="Calibri"/>
          <w:sz w:val="36"/>
          <w:szCs w:val="36"/>
          <w:u w:val="single"/>
        </w:rPr>
      </w:pPr>
      <w:r>
        <w:rPr>
          <w:rFonts w:ascii="Tahoma" w:hAnsi="Tahoma" w:cs="Tahoma"/>
          <w:sz w:val="28"/>
          <w:szCs w:val="28"/>
          <w:u w:val="single"/>
        </w:rPr>
        <w:t>______</w:t>
      </w:r>
      <w:r>
        <w:rPr>
          <w:rFonts w:ascii="Tahoma" w:hAnsi="Tahoma" w:cs="Tahoma"/>
          <w:sz w:val="28"/>
          <w:szCs w:val="28"/>
          <w:u w:val="single"/>
        </w:rPr>
        <w:tab/>
      </w:r>
      <w:r>
        <w:rPr>
          <w:rFonts w:ascii="Tahoma" w:hAnsi="Tahoma" w:cs="Tahoma"/>
          <w:sz w:val="28"/>
          <w:szCs w:val="28"/>
          <w:u w:val="single"/>
        </w:rPr>
        <w:tab/>
        <w:t>_  di Pavone Canavese</w:t>
      </w:r>
      <w:r w:rsidRPr="00AB6E91">
        <w:rPr>
          <w:rFonts w:ascii="Calibri" w:hAnsi="Calibri" w:cs="Calibri"/>
          <w:sz w:val="36"/>
          <w:szCs w:val="36"/>
          <w:u w:val="single"/>
        </w:rPr>
        <w:t>___</w:t>
      </w:r>
    </w:p>
    <w:p w14:paraId="0BE133C5" w14:textId="77777777" w:rsidR="008C152B" w:rsidRDefault="008C152B" w:rsidP="008C152B">
      <w:pPr>
        <w:spacing w:line="276" w:lineRule="auto"/>
        <w:ind w:left="708" w:hanging="1134"/>
        <w:jc w:val="both"/>
        <w:rPr>
          <w:rFonts w:ascii="Century Gothic" w:hAnsi="Century Gothic"/>
          <w:sz w:val="24"/>
          <w:szCs w:val="24"/>
          <w:lang w:val="en-US" w:eastAsia="en-US"/>
        </w:rPr>
      </w:pPr>
    </w:p>
    <w:p w14:paraId="598BC669" w14:textId="77777777" w:rsidR="008C152B" w:rsidRPr="00145E1F" w:rsidRDefault="008C152B" w:rsidP="008C152B">
      <w:pPr>
        <w:spacing w:line="276" w:lineRule="auto"/>
        <w:ind w:left="708" w:hanging="1134"/>
        <w:jc w:val="both"/>
        <w:rPr>
          <w:rFonts w:ascii="Century Gothic" w:hAnsi="Century Gothic"/>
          <w:sz w:val="24"/>
          <w:szCs w:val="24"/>
          <w:lang w:val="en-US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0"/>
        <w:gridCol w:w="3622"/>
        <w:gridCol w:w="147"/>
        <w:gridCol w:w="5729"/>
      </w:tblGrid>
      <w:tr w:rsidR="008C152B" w:rsidRPr="00397847" w14:paraId="4135EA1B" w14:textId="77777777" w:rsidTr="006728E3">
        <w:tc>
          <w:tcPr>
            <w:tcW w:w="3914" w:type="dxa"/>
            <w:gridSpan w:val="3"/>
          </w:tcPr>
          <w:p w14:paraId="62478CAC" w14:textId="77777777" w:rsidR="008C152B" w:rsidRPr="00397847" w:rsidRDefault="008C152B" w:rsidP="006728E3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</w:p>
          <w:p w14:paraId="6DEC9D37" w14:textId="77777777" w:rsidR="008C152B" w:rsidRPr="00397847" w:rsidRDefault="008C152B" w:rsidP="006728E3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  <w:r w:rsidRPr="00397847"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  <w:t>OGGETTO DELLA GARA:</w:t>
            </w:r>
          </w:p>
        </w:tc>
        <w:tc>
          <w:tcPr>
            <w:tcW w:w="5940" w:type="dxa"/>
          </w:tcPr>
          <w:p w14:paraId="2958350D" w14:textId="77777777" w:rsidR="008C152B" w:rsidRPr="004665FD" w:rsidRDefault="008C152B" w:rsidP="006728E3">
            <w:pPr>
              <w:spacing w:before="120" w:after="12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bookmarkStart w:id="0" w:name="_Hlk111107197"/>
            <w:r w:rsidRPr="004665F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PROCEDURA APERTA PER L’AFFIDAMENTO IN LOCAZIONE </w:t>
            </w:r>
            <w:bookmarkStart w:id="1" w:name="_Hlk148962067"/>
            <w:r w:rsidRPr="004665FD">
              <w:rPr>
                <w:rFonts w:ascii="Calibri" w:hAnsi="Calibri" w:cs="Calibri"/>
                <w:b/>
                <w:bCs/>
                <w:sz w:val="24"/>
                <w:szCs w:val="24"/>
              </w:rPr>
              <w:t>DEL SECONDO PIANO DELL’EDIFICIO</w:t>
            </w:r>
            <w:r w:rsidRPr="004665FD">
              <w:rPr>
                <w:rFonts w:ascii="Calibri" w:hAnsi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4665FD">
              <w:rPr>
                <w:rFonts w:ascii="Calibri" w:hAnsi="Calibri" w:cs="Calibri"/>
                <w:b/>
                <w:bCs/>
                <w:sz w:val="24"/>
                <w:szCs w:val="24"/>
              </w:rPr>
              <w:t>"A. D’ANDRADE" DI</w:t>
            </w:r>
            <w:r w:rsidRPr="004665FD">
              <w:rPr>
                <w:rFonts w:ascii="Calibri" w:hAnsi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4665FD">
              <w:rPr>
                <w:rFonts w:ascii="Calibri" w:hAnsi="Calibri" w:cs="Calibri"/>
                <w:b/>
                <w:bCs/>
                <w:sz w:val="24"/>
                <w:szCs w:val="24"/>
              </w:rPr>
              <w:t>PROPRIETÀ</w:t>
            </w:r>
            <w:r w:rsidRPr="004665FD">
              <w:rPr>
                <w:rFonts w:ascii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4665FD">
              <w:rPr>
                <w:rFonts w:ascii="Calibri" w:hAnsi="Calibri" w:cs="Calibri"/>
                <w:b/>
                <w:bCs/>
                <w:sz w:val="24"/>
                <w:szCs w:val="24"/>
              </w:rPr>
              <w:t>DEL</w:t>
            </w:r>
            <w:r w:rsidRPr="004665FD">
              <w:rPr>
                <w:rFonts w:ascii="Calibri" w:hAnsi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4665FD">
              <w:rPr>
                <w:rFonts w:ascii="Calibri" w:hAnsi="Calibri" w:cs="Calibri"/>
                <w:b/>
                <w:bCs/>
                <w:sz w:val="24"/>
                <w:szCs w:val="24"/>
              </w:rPr>
              <w:t>COMUNE</w:t>
            </w:r>
            <w:r w:rsidRPr="004665FD">
              <w:rPr>
                <w:rFonts w:ascii="Calibri" w:hAnsi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4665FD">
              <w:rPr>
                <w:rFonts w:ascii="Calibri" w:hAnsi="Calibri" w:cs="Calibri"/>
                <w:b/>
                <w:bCs/>
                <w:sz w:val="24"/>
                <w:szCs w:val="24"/>
              </w:rPr>
              <w:t>DI</w:t>
            </w:r>
            <w:r w:rsidRPr="004665FD">
              <w:rPr>
                <w:rFonts w:ascii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4665FD">
              <w:rPr>
                <w:rFonts w:ascii="Calibri" w:hAnsi="Calibri" w:cs="Calibri"/>
                <w:b/>
                <w:bCs/>
                <w:sz w:val="24"/>
                <w:szCs w:val="24"/>
              </w:rPr>
              <w:t>PAVONE CANAVESE</w:t>
            </w:r>
            <w:bookmarkEnd w:id="1"/>
            <w:r w:rsidRPr="004665F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 xml:space="preserve">.  </w:t>
            </w:r>
            <w:bookmarkEnd w:id="0"/>
          </w:p>
          <w:p w14:paraId="37F8071E" w14:textId="6411E9C9" w:rsidR="008C152B" w:rsidRPr="004665FD" w:rsidRDefault="008C152B" w:rsidP="006728E3">
            <w:pPr>
              <w:spacing w:before="120" w:after="120"/>
              <w:jc w:val="both"/>
              <w:rPr>
                <w:rFonts w:ascii="Calibri" w:hAnsi="Calibri" w:cs="Calibri"/>
                <w:b/>
                <w:sz w:val="24"/>
                <w:szCs w:val="24"/>
                <w:lang w:val="en-US" w:eastAsia="en-US"/>
              </w:rPr>
            </w:pPr>
            <w:r w:rsidRPr="004665FD">
              <w:rPr>
                <w:rFonts w:ascii="Calibri" w:hAnsi="Calibri" w:cs="Calibri"/>
                <w:b/>
                <w:bCs/>
                <w:sz w:val="24"/>
                <w:szCs w:val="24"/>
                <w:lang w:val="en-US" w:eastAsia="en-US"/>
              </w:rPr>
              <w:t xml:space="preserve">CIG: </w:t>
            </w:r>
            <w:r w:rsidR="004665FD" w:rsidRPr="004665FD">
              <w:rPr>
                <w:rFonts w:ascii="Calibri,Bold" w:hAnsi="Calibri,Bold" w:cs="Calibri,Bold"/>
                <w:b/>
                <w:bCs/>
                <w:sz w:val="24"/>
                <w:szCs w:val="24"/>
              </w:rPr>
              <w:t>B033CA5356</w:t>
            </w:r>
          </w:p>
        </w:tc>
      </w:tr>
      <w:tr w:rsidR="008C152B" w:rsidRPr="00397847" w14:paraId="5F43F786" w14:textId="77777777" w:rsidTr="006728E3">
        <w:tc>
          <w:tcPr>
            <w:tcW w:w="3914" w:type="dxa"/>
            <w:gridSpan w:val="3"/>
          </w:tcPr>
          <w:p w14:paraId="4C62F057" w14:textId="77777777" w:rsidR="008C152B" w:rsidRPr="00397847" w:rsidRDefault="008C152B" w:rsidP="006728E3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val="en-US" w:eastAsia="en-US"/>
              </w:rPr>
            </w:pPr>
          </w:p>
        </w:tc>
        <w:tc>
          <w:tcPr>
            <w:tcW w:w="5940" w:type="dxa"/>
          </w:tcPr>
          <w:p w14:paraId="0AAB0DFA" w14:textId="77777777" w:rsidR="008C152B" w:rsidRPr="00397847" w:rsidRDefault="008C152B" w:rsidP="006728E3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sz w:val="24"/>
                <w:highlight w:val="yellow"/>
                <w:lang w:val="it-IT" w:eastAsia="en-US"/>
              </w:rPr>
            </w:pPr>
          </w:p>
        </w:tc>
      </w:tr>
      <w:tr w:rsidR="008C152B" w:rsidRPr="00397847" w14:paraId="6457995F" w14:textId="77777777" w:rsidTr="006728E3">
        <w:tc>
          <w:tcPr>
            <w:tcW w:w="3914" w:type="dxa"/>
            <w:gridSpan w:val="3"/>
            <w:hideMark/>
          </w:tcPr>
          <w:p w14:paraId="4D7BC95D" w14:textId="77777777" w:rsidR="008C152B" w:rsidRPr="00397847" w:rsidRDefault="008C152B" w:rsidP="006728E3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b w:val="0"/>
                <w:bCs w:val="0"/>
                <w:sz w:val="24"/>
                <w:szCs w:val="24"/>
                <w:lang w:eastAsia="en-US"/>
              </w:rPr>
            </w:pPr>
            <w:r w:rsidRPr="00397847">
              <w:rPr>
                <w:rFonts w:ascii="Calibri" w:hAnsi="Calibri" w:cs="Calibri"/>
                <w:b w:val="0"/>
                <w:bCs w:val="0"/>
                <w:sz w:val="24"/>
                <w:szCs w:val="24"/>
                <w:lang w:eastAsia="en-US"/>
              </w:rPr>
              <w:t>IMPORTO A BASE DI GARA:</w:t>
            </w:r>
          </w:p>
        </w:tc>
        <w:tc>
          <w:tcPr>
            <w:tcW w:w="5940" w:type="dxa"/>
            <w:hideMark/>
          </w:tcPr>
          <w:p w14:paraId="20E8CE07" w14:textId="77777777" w:rsidR="008C152B" w:rsidRPr="00397847" w:rsidRDefault="008C152B" w:rsidP="006728E3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</w:pPr>
            <w:r w:rsidRPr="00397847"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  <w:t xml:space="preserve">Importo del canone complessivo per anni 6 </w:t>
            </w:r>
          </w:p>
          <w:p w14:paraId="1E34A2D5" w14:textId="77777777" w:rsidR="008C152B" w:rsidRPr="00397847" w:rsidRDefault="008C152B" w:rsidP="006728E3">
            <w:pPr>
              <w:pStyle w:val="sche22"/>
              <w:autoSpaceDE w:val="0"/>
              <w:autoSpaceDN w:val="0"/>
              <w:jc w:val="both"/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</w:pPr>
            <w:r w:rsidRPr="00397847">
              <w:rPr>
                <w:rFonts w:ascii="Calibri" w:hAnsi="Calibri" w:cs="Calibri"/>
                <w:b/>
                <w:sz w:val="24"/>
                <w:szCs w:val="24"/>
                <w:lang w:val="it-IT" w:eastAsia="en-US"/>
              </w:rPr>
              <w:t>€. 9.450,00</w:t>
            </w:r>
          </w:p>
        </w:tc>
      </w:tr>
      <w:tr w:rsidR="008C152B" w:rsidRPr="00397847" w14:paraId="1A2EA7E1" w14:textId="77777777" w:rsidTr="006728E3">
        <w:trPr>
          <w:gridBefore w:val="1"/>
          <w:wBefore w:w="140" w:type="dxa"/>
        </w:trPr>
        <w:tc>
          <w:tcPr>
            <w:tcW w:w="3626" w:type="dxa"/>
          </w:tcPr>
          <w:p w14:paraId="0FA3C31B" w14:textId="77777777" w:rsidR="008C152B" w:rsidRPr="00397847" w:rsidRDefault="008C152B" w:rsidP="006728E3">
            <w:pPr>
              <w:pStyle w:val="Normalecentrato"/>
              <w:tabs>
                <w:tab w:val="left" w:pos="2694"/>
              </w:tabs>
              <w:autoSpaceDE w:val="0"/>
              <w:autoSpaceDN w:val="0"/>
              <w:spacing w:before="0" w:after="0" w:line="240" w:lineRule="auto"/>
              <w:ind w:left="2977" w:hanging="2977"/>
              <w:jc w:val="both"/>
              <w:rPr>
                <w:rFonts w:ascii="Calibri" w:hAnsi="Calibri" w:cs="Calibri"/>
                <w:sz w:val="20"/>
                <w:szCs w:val="20"/>
                <w:lang w:val="en-US" w:eastAsia="en-US"/>
              </w:rPr>
            </w:pPr>
          </w:p>
        </w:tc>
        <w:tc>
          <w:tcPr>
            <w:tcW w:w="6088" w:type="dxa"/>
            <w:gridSpan w:val="2"/>
          </w:tcPr>
          <w:p w14:paraId="1880A460" w14:textId="77777777" w:rsidR="008C152B" w:rsidRPr="00397847" w:rsidRDefault="008C152B" w:rsidP="006728E3">
            <w:pPr>
              <w:pStyle w:val="Intestazione"/>
              <w:tabs>
                <w:tab w:val="left" w:pos="708"/>
              </w:tabs>
              <w:jc w:val="both"/>
              <w:rPr>
                <w:rFonts w:ascii="Calibri" w:hAnsi="Calibri" w:cs="Calibri"/>
                <w:b/>
                <w:lang w:val="en-US" w:eastAsia="en-US"/>
              </w:rPr>
            </w:pPr>
          </w:p>
        </w:tc>
      </w:tr>
    </w:tbl>
    <w:p w14:paraId="0AEB34A3" w14:textId="77777777" w:rsidR="00FD4472" w:rsidRPr="00BB3EE8" w:rsidRDefault="00FD4472" w:rsidP="00F97837">
      <w:pPr>
        <w:pStyle w:val="Rientrocorpodeltesto"/>
        <w:tabs>
          <w:tab w:val="clear" w:pos="284"/>
          <w:tab w:val="left" w:pos="3544"/>
          <w:tab w:val="left" w:pos="3686"/>
        </w:tabs>
        <w:ind w:left="3544" w:hanging="3544"/>
        <w:rPr>
          <w:rFonts w:ascii="Century Gothic" w:hAnsi="Century Gothic" w:cs="Times New Roman"/>
          <w:b/>
          <w:bCs/>
          <w:sz w:val="24"/>
        </w:rPr>
      </w:pPr>
    </w:p>
    <w:p w14:paraId="7C4F1925" w14:textId="77777777" w:rsidR="00FD4472" w:rsidRPr="00BB3EE8" w:rsidRDefault="00FD4472">
      <w:pPr>
        <w:pStyle w:val="Normalecentrato"/>
        <w:keepNext w:val="0"/>
        <w:spacing w:before="0" w:after="0" w:line="240" w:lineRule="auto"/>
        <w:ind w:left="2552" w:hanging="2552"/>
        <w:jc w:val="both"/>
        <w:rPr>
          <w:rFonts w:ascii="Century Gothic" w:hAnsi="Century Gothic" w:cs="Times New Roman"/>
          <w:b w:val="0"/>
          <w:bCs w:val="0"/>
          <w:sz w:val="24"/>
        </w:rPr>
      </w:pPr>
    </w:p>
    <w:p w14:paraId="018488AC" w14:textId="77777777" w:rsidR="006E713C" w:rsidRPr="00BB3EE8" w:rsidRDefault="006E713C">
      <w:pPr>
        <w:pStyle w:val="Normalecentrato"/>
        <w:keepNext w:val="0"/>
        <w:spacing w:before="0" w:after="0" w:line="360" w:lineRule="auto"/>
        <w:jc w:val="both"/>
        <w:rPr>
          <w:rFonts w:ascii="Century Gothic" w:hAnsi="Century Gothic" w:cs="Times New Roman"/>
          <w:b w:val="0"/>
          <w:bCs w:val="0"/>
          <w:sz w:val="24"/>
          <w:szCs w:val="20"/>
        </w:rPr>
      </w:pPr>
      <w:r w:rsidRPr="00BB3EE8">
        <w:rPr>
          <w:rFonts w:ascii="Century Gothic" w:hAnsi="Century Gothic" w:cs="Times New Roman"/>
          <w:b w:val="0"/>
          <w:bCs w:val="0"/>
          <w:sz w:val="24"/>
          <w:szCs w:val="20"/>
        </w:rPr>
        <w:t>Il/La sottoscritto/a ……………………………………………….………………………</w:t>
      </w:r>
      <w:r w:rsidR="00145E1F">
        <w:rPr>
          <w:rFonts w:ascii="Century Gothic" w:hAnsi="Century Gothic" w:cs="Times New Roman"/>
          <w:b w:val="0"/>
          <w:bCs w:val="0"/>
          <w:sz w:val="24"/>
          <w:szCs w:val="20"/>
        </w:rPr>
        <w:t>…..</w:t>
      </w:r>
      <w:r w:rsidRPr="00BB3EE8">
        <w:rPr>
          <w:rFonts w:ascii="Century Gothic" w:hAnsi="Century Gothic" w:cs="Times New Roman"/>
          <w:b w:val="0"/>
          <w:bCs w:val="0"/>
          <w:sz w:val="24"/>
          <w:szCs w:val="20"/>
        </w:rPr>
        <w:t xml:space="preserve">……, </w:t>
      </w:r>
    </w:p>
    <w:p w14:paraId="547BD512" w14:textId="77777777" w:rsidR="006E713C" w:rsidRPr="00BB3EE8" w:rsidRDefault="006E713C">
      <w:pPr>
        <w:pStyle w:val="Normalecentrato"/>
        <w:keepNext w:val="0"/>
        <w:spacing w:before="0" w:after="0" w:line="360" w:lineRule="auto"/>
        <w:jc w:val="both"/>
        <w:rPr>
          <w:rFonts w:ascii="Century Gothic" w:hAnsi="Century Gothic" w:cs="Times New Roman"/>
          <w:b w:val="0"/>
          <w:bCs w:val="0"/>
          <w:sz w:val="24"/>
          <w:szCs w:val="20"/>
        </w:rPr>
      </w:pPr>
      <w:r w:rsidRPr="00BB3EE8">
        <w:rPr>
          <w:rFonts w:ascii="Century Gothic" w:hAnsi="Century Gothic" w:cs="Times New Roman"/>
          <w:b w:val="0"/>
          <w:bCs w:val="0"/>
          <w:sz w:val="24"/>
          <w:szCs w:val="20"/>
        </w:rPr>
        <w:t>nato/a a ………………………….……………...…….., il …………………………., residente a …………………………………., via …</w:t>
      </w:r>
      <w:r w:rsidR="0061607A" w:rsidRPr="00BB3EE8">
        <w:rPr>
          <w:rFonts w:ascii="Century Gothic" w:hAnsi="Century Gothic" w:cs="Times New Roman"/>
          <w:b w:val="0"/>
          <w:bCs w:val="0"/>
          <w:sz w:val="24"/>
          <w:szCs w:val="20"/>
        </w:rPr>
        <w:t xml:space="preserve">……………………………………………….., n° ………. </w:t>
      </w:r>
      <w:r w:rsidRPr="00BB3EE8">
        <w:rPr>
          <w:rFonts w:ascii="Century Gothic" w:hAnsi="Century Gothic" w:cs="Times New Roman"/>
          <w:b w:val="0"/>
          <w:bCs w:val="0"/>
          <w:sz w:val="24"/>
          <w:szCs w:val="20"/>
        </w:rPr>
        <w:t>in qualità di …………………………………………………..……………………………………, dell’impresa ………………………………………………………………………………….., con sede legale in ………………………., via …………………………………………., n° ……….., C.F. …………………………..…………, Partita IVA …………………………………………….,</w:t>
      </w:r>
    </w:p>
    <w:p w14:paraId="2DAA0249" w14:textId="77777777" w:rsidR="006E713C" w:rsidRPr="00BB3EE8" w:rsidRDefault="006E713C">
      <w:pPr>
        <w:pStyle w:val="Normalecentrato"/>
        <w:keepNext w:val="0"/>
        <w:spacing w:before="0" w:after="0" w:line="240" w:lineRule="auto"/>
        <w:jc w:val="both"/>
        <w:rPr>
          <w:rFonts w:ascii="Century Gothic" w:hAnsi="Century Gothic" w:cs="Times New Roman"/>
          <w:bCs w:val="0"/>
          <w:sz w:val="24"/>
          <w:szCs w:val="20"/>
        </w:rPr>
      </w:pPr>
    </w:p>
    <w:p w14:paraId="6E267B4A" w14:textId="77777777" w:rsidR="006E713C" w:rsidRPr="00BB3EE8" w:rsidRDefault="006E713C" w:rsidP="00091269">
      <w:pPr>
        <w:pStyle w:val="Normalecentrato"/>
        <w:keepNext w:val="0"/>
        <w:spacing w:before="0" w:after="0" w:line="240" w:lineRule="auto"/>
        <w:jc w:val="both"/>
        <w:rPr>
          <w:rFonts w:ascii="Century Gothic" w:hAnsi="Century Gothic" w:cs="Times New Roman"/>
          <w:b w:val="0"/>
          <w:bCs w:val="0"/>
          <w:iCs/>
          <w:sz w:val="24"/>
          <w:szCs w:val="24"/>
        </w:rPr>
      </w:pPr>
      <w:r w:rsidRPr="00BB3EE8">
        <w:rPr>
          <w:rFonts w:ascii="Century Gothic" w:hAnsi="Century Gothic" w:cs="Times New Roman"/>
          <w:b w:val="0"/>
          <w:bCs w:val="0"/>
          <w:iCs/>
          <w:sz w:val="24"/>
          <w:szCs w:val="24"/>
        </w:rPr>
        <w:t xml:space="preserve">ai sensi degli articoli 46 e 47 del D.P.R. 28 dicembre 2000, n° 445, consapevole delle sanzioni </w:t>
      </w:r>
      <w:r w:rsidRPr="00BB3EE8">
        <w:rPr>
          <w:rFonts w:ascii="Century Gothic" w:hAnsi="Century Gothic" w:cs="Times New Roman"/>
          <w:b w:val="0"/>
          <w:bCs w:val="0"/>
          <w:iCs/>
          <w:spacing w:val="-2"/>
          <w:sz w:val="24"/>
          <w:szCs w:val="24"/>
        </w:rPr>
        <w:t>penali previste dall’art. 76 del medesimo D.P.R. n° 445/2000, per le ipotesi di falsità in atti e dichiarazioni mendaci</w:t>
      </w:r>
      <w:r w:rsidRPr="00BB3EE8">
        <w:rPr>
          <w:rFonts w:ascii="Century Gothic" w:hAnsi="Century Gothic" w:cs="Times New Roman"/>
          <w:b w:val="0"/>
          <w:bCs w:val="0"/>
          <w:iCs/>
          <w:sz w:val="24"/>
          <w:szCs w:val="24"/>
        </w:rPr>
        <w:t xml:space="preserve"> ivi indicate,</w:t>
      </w:r>
    </w:p>
    <w:p w14:paraId="5554BEBE" w14:textId="77777777" w:rsidR="00BB3EE8" w:rsidRDefault="00BB3EE8" w:rsidP="00C72BC0">
      <w:pPr>
        <w:pStyle w:val="Normalecentrato"/>
        <w:keepNext w:val="0"/>
        <w:spacing w:before="0" w:after="0" w:line="240" w:lineRule="auto"/>
        <w:rPr>
          <w:rFonts w:ascii="Century Gothic" w:hAnsi="Century Gothic" w:cs="Times New Roman"/>
          <w:bCs w:val="0"/>
          <w:i/>
          <w:iCs/>
          <w:sz w:val="24"/>
          <w:szCs w:val="24"/>
        </w:rPr>
      </w:pPr>
    </w:p>
    <w:p w14:paraId="2F26586A" w14:textId="77777777" w:rsidR="00BB3EE8" w:rsidRDefault="00BB3EE8" w:rsidP="00C72BC0">
      <w:pPr>
        <w:pStyle w:val="Normalecentrato"/>
        <w:keepNext w:val="0"/>
        <w:spacing w:before="0" w:after="0" w:line="240" w:lineRule="auto"/>
        <w:rPr>
          <w:rFonts w:ascii="Century Gothic" w:hAnsi="Century Gothic" w:cs="Times New Roman"/>
          <w:bCs w:val="0"/>
          <w:i/>
          <w:iCs/>
          <w:sz w:val="24"/>
          <w:szCs w:val="24"/>
        </w:rPr>
      </w:pPr>
    </w:p>
    <w:p w14:paraId="6D1AA8BB" w14:textId="77777777" w:rsidR="006E713C" w:rsidRPr="00BB3EE8" w:rsidRDefault="006E713C" w:rsidP="00C72BC0">
      <w:pPr>
        <w:pStyle w:val="Normalecentrato"/>
        <w:keepNext w:val="0"/>
        <w:spacing w:before="0" w:after="0" w:line="240" w:lineRule="auto"/>
        <w:rPr>
          <w:rFonts w:ascii="Century Gothic" w:hAnsi="Century Gothic" w:cs="Times New Roman"/>
          <w:bCs w:val="0"/>
          <w:i/>
          <w:iCs/>
          <w:sz w:val="24"/>
          <w:szCs w:val="24"/>
        </w:rPr>
      </w:pPr>
      <w:r w:rsidRPr="00BB3EE8">
        <w:rPr>
          <w:rFonts w:ascii="Century Gothic" w:hAnsi="Century Gothic" w:cs="Times New Roman"/>
          <w:bCs w:val="0"/>
          <w:i/>
          <w:iCs/>
          <w:sz w:val="24"/>
          <w:szCs w:val="24"/>
        </w:rPr>
        <w:t>DICHIARA</w:t>
      </w:r>
    </w:p>
    <w:p w14:paraId="32C8000D" w14:textId="77777777" w:rsidR="0058039A" w:rsidRPr="00BB3EE8" w:rsidRDefault="0058039A" w:rsidP="00C72BC0">
      <w:pPr>
        <w:pStyle w:val="Normalecentrato"/>
        <w:keepNext w:val="0"/>
        <w:spacing w:before="0" w:after="0" w:line="240" w:lineRule="auto"/>
        <w:rPr>
          <w:rFonts w:ascii="Century Gothic" w:hAnsi="Century Gothic" w:cs="Times New Roman"/>
          <w:b w:val="0"/>
          <w:bCs w:val="0"/>
          <w:iCs/>
          <w:sz w:val="24"/>
          <w:szCs w:val="24"/>
        </w:rPr>
      </w:pPr>
    </w:p>
    <w:p w14:paraId="3DB6BEC6" w14:textId="77777777" w:rsidR="009B7BE2" w:rsidRPr="00BB3EE8" w:rsidRDefault="009B7BE2" w:rsidP="00F00913">
      <w:pPr>
        <w:pStyle w:val="Rientrocorpodeltesto2"/>
        <w:numPr>
          <w:ilvl w:val="0"/>
          <w:numId w:val="21"/>
        </w:numPr>
        <w:tabs>
          <w:tab w:val="clear" w:pos="360"/>
          <w:tab w:val="left" w:pos="426"/>
        </w:tabs>
        <w:adjustRightInd/>
        <w:spacing w:line="240" w:lineRule="auto"/>
        <w:ind w:left="426" w:hanging="426"/>
        <w:rPr>
          <w:rFonts w:ascii="Century Gothic" w:hAnsi="Century Gothic"/>
          <w:sz w:val="24"/>
        </w:rPr>
      </w:pPr>
      <w:r w:rsidRPr="00BB3EE8">
        <w:rPr>
          <w:rFonts w:ascii="Century Gothic" w:hAnsi="Century Gothic"/>
          <w:sz w:val="24"/>
          <w:szCs w:val="24"/>
        </w:rPr>
        <w:t>che nei propri confronti</w:t>
      </w:r>
      <w:r w:rsidRPr="00BB3EE8">
        <w:rPr>
          <w:rFonts w:ascii="Century Gothic" w:hAnsi="Century Gothic"/>
          <w:sz w:val="24"/>
        </w:rPr>
        <w:t xml:space="preserve"> non è stata pronunciata condanna con sentenza definitiva o decreto penale di condanna divenuto irrevocabile o sentenza di applicazione della pena su richiesta ai sensi dell’articolo 444 del codice di procedura penale, anche riferita a un suo subappaltatore nei casi di cui all’articolo 105, comma 6 per uno dei reati elencati al comma 1 dell’art. 80 del D.Lgs 18.04.2016 n° 50 e smi;</w:t>
      </w:r>
    </w:p>
    <w:p w14:paraId="26C199C8" w14:textId="77777777" w:rsidR="009B7BE2" w:rsidRPr="00BB3EE8" w:rsidRDefault="009B7BE2" w:rsidP="00F00913">
      <w:pPr>
        <w:pStyle w:val="Rientrocorpodeltesto2"/>
        <w:numPr>
          <w:ilvl w:val="0"/>
          <w:numId w:val="21"/>
        </w:numPr>
        <w:tabs>
          <w:tab w:val="clear" w:pos="360"/>
          <w:tab w:val="left" w:pos="426"/>
        </w:tabs>
        <w:adjustRightInd/>
        <w:spacing w:line="240" w:lineRule="auto"/>
        <w:ind w:left="426" w:hanging="426"/>
        <w:rPr>
          <w:rFonts w:ascii="Century Gothic" w:hAnsi="Century Gothic"/>
          <w:sz w:val="24"/>
        </w:rPr>
      </w:pPr>
      <w:r w:rsidRPr="00BB3EE8">
        <w:rPr>
          <w:rFonts w:ascii="Century Gothic" w:hAnsi="Century Gothic"/>
          <w:sz w:val="24"/>
        </w:rPr>
        <w:t>l'inesistenza di cause di decadenza, di sospensione o di divieto previste dall'articolo 67 del decreto legislativo 6 settembre 2011, n. 159 o di un tentativo di infiltrazione mafiosa di cui all'articolo 84, comma 4, del medesimo decreto. Resta fermo quanto previsto dal decreto legislativo 6 settembre 2011, n. 159;</w:t>
      </w:r>
    </w:p>
    <w:p w14:paraId="6C355E0D" w14:textId="77777777" w:rsidR="00F00913" w:rsidRPr="00BB3EE8" w:rsidRDefault="00F00913" w:rsidP="00F00913">
      <w:pPr>
        <w:pStyle w:val="Rientrocorpodeltesto2"/>
        <w:numPr>
          <w:ilvl w:val="0"/>
          <w:numId w:val="21"/>
        </w:numPr>
        <w:tabs>
          <w:tab w:val="clear" w:pos="360"/>
          <w:tab w:val="left" w:pos="426"/>
        </w:tabs>
        <w:adjustRightInd/>
        <w:spacing w:line="240" w:lineRule="auto"/>
        <w:ind w:left="426" w:hanging="426"/>
        <w:rPr>
          <w:rFonts w:ascii="Century Gothic" w:hAnsi="Century Gothic"/>
          <w:sz w:val="24"/>
        </w:rPr>
      </w:pPr>
      <w:r w:rsidRPr="00BB3EE8">
        <w:rPr>
          <w:rFonts w:ascii="Century Gothic" w:hAnsi="Century Gothic"/>
          <w:sz w:val="24"/>
        </w:rPr>
        <w:t xml:space="preserve">che nei propri confronti non è stata pronunciata sentenza di condanna passata in giudicato, o emesso decreto penale di condanna divenuto irrevocabile, oppure sentenza di applicazione della pena su richiesta, ai sensi </w:t>
      </w:r>
      <w:r w:rsidRPr="00BB3EE8">
        <w:rPr>
          <w:rFonts w:ascii="Century Gothic" w:hAnsi="Century Gothic"/>
          <w:sz w:val="24"/>
        </w:rPr>
        <w:lastRenderedPageBreak/>
        <w:t>dell’art. 444 del codice di procedura penale, per reati gravi in danno dello Stato o della Comunità che incidono sulla moralità professionale, per uno o più reati di partecipazione ed organizzazione criminale, corruzione, frode, riciclaggio, quali definiti dagli atti comunitari citati all’art. 45, paragrafo 1, Direttiva CE 2004/18;</w:t>
      </w:r>
    </w:p>
    <w:p w14:paraId="5666151A" w14:textId="77777777" w:rsidR="00F46ABE" w:rsidRPr="00BB3EE8" w:rsidRDefault="00F46ABE" w:rsidP="00F00913">
      <w:pPr>
        <w:pStyle w:val="Rientrocorpodeltesto2"/>
        <w:numPr>
          <w:ilvl w:val="0"/>
          <w:numId w:val="21"/>
        </w:numPr>
        <w:tabs>
          <w:tab w:val="clear" w:pos="360"/>
          <w:tab w:val="left" w:pos="426"/>
        </w:tabs>
        <w:adjustRightInd/>
        <w:spacing w:line="240" w:lineRule="auto"/>
        <w:ind w:left="426" w:hanging="426"/>
        <w:rPr>
          <w:rFonts w:ascii="Century Gothic" w:hAnsi="Century Gothic"/>
          <w:sz w:val="24"/>
        </w:rPr>
      </w:pPr>
      <w:r w:rsidRPr="00BB3EE8">
        <w:rPr>
          <w:rFonts w:ascii="Century Gothic" w:hAnsi="Century Gothic"/>
          <w:sz w:val="24"/>
        </w:rPr>
        <w:t xml:space="preserve">di impegnarsi a rispettare i protocolli di legalità, secondo quando previsto dalle nuove disposizioni del D.L. 76 del 16/07/2020. </w:t>
      </w:r>
    </w:p>
    <w:p w14:paraId="2544745E" w14:textId="77777777" w:rsidR="00A56421" w:rsidRPr="00BB3EE8" w:rsidRDefault="00A56421" w:rsidP="00A56421">
      <w:pPr>
        <w:pStyle w:val="Rientrocorpodeltesto2"/>
        <w:tabs>
          <w:tab w:val="left" w:pos="426"/>
        </w:tabs>
        <w:adjustRightInd/>
        <w:spacing w:line="240" w:lineRule="auto"/>
        <w:rPr>
          <w:rFonts w:ascii="Century Gothic" w:hAnsi="Century Gothic"/>
          <w:sz w:val="24"/>
        </w:rPr>
      </w:pPr>
    </w:p>
    <w:p w14:paraId="4E30FF88" w14:textId="77777777" w:rsidR="00F00913" w:rsidRPr="00BB3EE8" w:rsidRDefault="00F00913" w:rsidP="00F00913">
      <w:pPr>
        <w:tabs>
          <w:tab w:val="left" w:pos="426"/>
        </w:tabs>
        <w:adjustRightInd w:val="0"/>
        <w:ind w:left="426" w:hanging="426"/>
        <w:jc w:val="both"/>
        <w:rPr>
          <w:rFonts w:ascii="Century Gothic" w:hAnsi="Century Gothic"/>
          <w:sz w:val="24"/>
          <w:szCs w:val="16"/>
        </w:rPr>
      </w:pPr>
      <w:r w:rsidRPr="00BB3EE8">
        <w:rPr>
          <w:rFonts w:ascii="Century Gothic" w:hAnsi="Century Gothic"/>
          <w:sz w:val="24"/>
          <w:szCs w:val="16"/>
        </w:rPr>
        <w:tab/>
        <w:t>OPPURE:</w:t>
      </w:r>
    </w:p>
    <w:p w14:paraId="48C7E5E3" w14:textId="77777777" w:rsidR="00A56421" w:rsidRPr="00BB3EE8" w:rsidRDefault="00A56421" w:rsidP="00F00913">
      <w:pPr>
        <w:tabs>
          <w:tab w:val="left" w:pos="426"/>
        </w:tabs>
        <w:adjustRightInd w:val="0"/>
        <w:ind w:left="426" w:hanging="426"/>
        <w:jc w:val="both"/>
        <w:rPr>
          <w:rFonts w:ascii="Century Gothic" w:hAnsi="Century Gothic"/>
          <w:sz w:val="24"/>
          <w:szCs w:val="16"/>
        </w:rPr>
      </w:pPr>
    </w:p>
    <w:p w14:paraId="37CB1B5E" w14:textId="77777777" w:rsidR="00F00913" w:rsidRPr="00BB3EE8" w:rsidRDefault="00F00913" w:rsidP="00F00913">
      <w:pPr>
        <w:pStyle w:val="Testodelblocco"/>
        <w:tabs>
          <w:tab w:val="clear" w:pos="142"/>
        </w:tabs>
        <w:spacing w:before="0" w:line="240" w:lineRule="auto"/>
        <w:ind w:left="426" w:right="0" w:hanging="426"/>
        <w:jc w:val="both"/>
        <w:rPr>
          <w:rFonts w:ascii="Century Gothic" w:hAnsi="Century Gothic" w:cs="Times New Roman"/>
          <w:sz w:val="24"/>
        </w:rPr>
      </w:pPr>
      <w:r w:rsidRPr="00BB3EE8">
        <w:rPr>
          <w:rFonts w:ascii="Century Gothic" w:hAnsi="Century Gothic" w:cs="Times New Roman"/>
          <w:sz w:val="24"/>
        </w:rPr>
        <w:tab/>
        <w:t xml:space="preserve">che nei </w:t>
      </w:r>
      <w:r w:rsidR="00B223A8" w:rsidRPr="00BB3EE8">
        <w:rPr>
          <w:rFonts w:ascii="Century Gothic" w:hAnsi="Century Gothic" w:cs="Times New Roman"/>
          <w:sz w:val="24"/>
        </w:rPr>
        <w:t xml:space="preserve">propri confronti </w:t>
      </w:r>
      <w:r w:rsidRPr="00BB3EE8">
        <w:rPr>
          <w:rFonts w:ascii="Century Gothic" w:hAnsi="Century Gothic" w:cs="Times New Roman"/>
          <w:sz w:val="24"/>
        </w:rPr>
        <w:t xml:space="preserve">sono state emesse le seguenti condanne: </w:t>
      </w:r>
    </w:p>
    <w:p w14:paraId="05E5C031" w14:textId="77777777" w:rsidR="00F00913" w:rsidRPr="00BB3EE8" w:rsidRDefault="00F00913" w:rsidP="00F00913">
      <w:pPr>
        <w:pStyle w:val="Testodelblocco"/>
        <w:tabs>
          <w:tab w:val="clear" w:pos="142"/>
        </w:tabs>
        <w:spacing w:before="0" w:line="240" w:lineRule="auto"/>
        <w:ind w:left="426" w:right="0" w:hanging="426"/>
        <w:jc w:val="both"/>
        <w:rPr>
          <w:rFonts w:ascii="Century Gothic" w:hAnsi="Century Gothic" w:cs="Times New Roman"/>
          <w:sz w:val="24"/>
        </w:rPr>
      </w:pPr>
      <w:r w:rsidRPr="00BB3EE8">
        <w:rPr>
          <w:rFonts w:ascii="Century Gothic" w:hAnsi="Century Gothic" w:cs="Times New Roman"/>
          <w:sz w:val="24"/>
        </w:rPr>
        <w:tab/>
        <w:t>……..…………………………………………………………………………………</w:t>
      </w:r>
    </w:p>
    <w:p w14:paraId="5A0ABF83" w14:textId="77777777" w:rsidR="00F00913" w:rsidRPr="00BB3EE8" w:rsidRDefault="00F00913" w:rsidP="00F00913">
      <w:pPr>
        <w:tabs>
          <w:tab w:val="left" w:pos="426"/>
        </w:tabs>
        <w:adjustRightInd w:val="0"/>
        <w:ind w:left="426" w:hanging="426"/>
        <w:jc w:val="both"/>
        <w:rPr>
          <w:rFonts w:ascii="Century Gothic" w:hAnsi="Century Gothic"/>
          <w:sz w:val="24"/>
          <w:szCs w:val="16"/>
        </w:rPr>
      </w:pPr>
      <w:r w:rsidRPr="00BB3EE8">
        <w:rPr>
          <w:rFonts w:ascii="Century Gothic" w:hAnsi="Century Gothic"/>
          <w:sz w:val="24"/>
          <w:szCs w:val="16"/>
        </w:rPr>
        <w:tab/>
        <w:t>(</w:t>
      </w:r>
      <w:r w:rsidR="00B223A8" w:rsidRPr="00BB3EE8">
        <w:rPr>
          <w:rFonts w:ascii="Century Gothic" w:hAnsi="Century Gothic"/>
          <w:sz w:val="24"/>
          <w:szCs w:val="16"/>
        </w:rPr>
        <w:t>il dichiarante</w:t>
      </w:r>
      <w:r w:rsidRPr="00BB3EE8">
        <w:rPr>
          <w:rFonts w:ascii="Century Gothic" w:hAnsi="Century Gothic"/>
          <w:sz w:val="24"/>
          <w:szCs w:val="16"/>
        </w:rPr>
        <w:t xml:space="preserve"> è tenuto ad indicare qualsiasi eventuale condanna riportata, anche nel caso in cui abbia benef</w:t>
      </w:r>
      <w:r w:rsidRPr="00BB3EE8">
        <w:rPr>
          <w:rFonts w:ascii="Century Gothic" w:hAnsi="Century Gothic"/>
          <w:sz w:val="24"/>
          <w:szCs w:val="16"/>
        </w:rPr>
        <w:t>i</w:t>
      </w:r>
      <w:r w:rsidRPr="00BB3EE8">
        <w:rPr>
          <w:rFonts w:ascii="Century Gothic" w:hAnsi="Century Gothic"/>
          <w:sz w:val="24"/>
          <w:szCs w:val="16"/>
        </w:rPr>
        <w:t xml:space="preserve">ciato della non menzione (in tal caso </w:t>
      </w:r>
      <w:r w:rsidR="00B223A8" w:rsidRPr="00BB3EE8">
        <w:rPr>
          <w:rFonts w:ascii="Century Gothic" w:hAnsi="Century Gothic"/>
          <w:sz w:val="24"/>
          <w:szCs w:val="16"/>
        </w:rPr>
        <w:t>il dichiarante</w:t>
      </w:r>
      <w:r w:rsidRPr="00BB3EE8">
        <w:rPr>
          <w:rFonts w:ascii="Century Gothic" w:hAnsi="Century Gothic"/>
          <w:sz w:val="24"/>
          <w:szCs w:val="16"/>
        </w:rPr>
        <w:t xml:space="preserve"> deve allegare copia della sentenza/decreto o fornire in modo esauriente gli elementi relativi e le motivazioni, in caso di riabilitazione o estinzione del reato in applicazione rispettivamente degli artt.178 c.p. e 445 del c.p.p. dovranno essere indicati anche gli estremi del provved</w:t>
      </w:r>
      <w:r w:rsidRPr="00BB3EE8">
        <w:rPr>
          <w:rFonts w:ascii="Century Gothic" w:hAnsi="Century Gothic"/>
          <w:sz w:val="24"/>
          <w:szCs w:val="16"/>
        </w:rPr>
        <w:t>i</w:t>
      </w:r>
      <w:r w:rsidRPr="00BB3EE8">
        <w:rPr>
          <w:rFonts w:ascii="Century Gothic" w:hAnsi="Century Gothic"/>
          <w:sz w:val="24"/>
          <w:szCs w:val="16"/>
        </w:rPr>
        <w:t>mento). Sarà compito dell’amministrazione valutare se le eventuali condanne afferiscono a reati gravi co</w:t>
      </w:r>
      <w:r w:rsidRPr="00BB3EE8">
        <w:rPr>
          <w:rFonts w:ascii="Century Gothic" w:hAnsi="Century Gothic"/>
          <w:sz w:val="24"/>
          <w:szCs w:val="16"/>
        </w:rPr>
        <w:t>m</w:t>
      </w:r>
      <w:r w:rsidRPr="00BB3EE8">
        <w:rPr>
          <w:rFonts w:ascii="Century Gothic" w:hAnsi="Century Gothic"/>
          <w:sz w:val="24"/>
          <w:szCs w:val="16"/>
        </w:rPr>
        <w:t>messi in danno allo Stato o della comunità che incidano sulle moralità professionali; è comunque causa di esclusione la condanna, con sentenza passata in giudicato, per uno o più reati di partecipazione a una organizz</w:t>
      </w:r>
      <w:r w:rsidRPr="00BB3EE8">
        <w:rPr>
          <w:rFonts w:ascii="Century Gothic" w:hAnsi="Century Gothic"/>
          <w:sz w:val="24"/>
          <w:szCs w:val="16"/>
        </w:rPr>
        <w:t>a</w:t>
      </w:r>
      <w:r w:rsidRPr="00BB3EE8">
        <w:rPr>
          <w:rFonts w:ascii="Century Gothic" w:hAnsi="Century Gothic"/>
          <w:sz w:val="24"/>
          <w:szCs w:val="16"/>
        </w:rPr>
        <w:t>zione criminale, corruzione, frode, riciclaggio, come definiti dagli atti comunitari (DirettivaCE2004/18));</w:t>
      </w:r>
    </w:p>
    <w:p w14:paraId="6961E8C4" w14:textId="77777777" w:rsidR="00B223A8" w:rsidRPr="00BB3EE8" w:rsidRDefault="00B223A8" w:rsidP="00091269">
      <w:pPr>
        <w:pStyle w:val="Normalecentrato"/>
        <w:keepNext w:val="0"/>
        <w:tabs>
          <w:tab w:val="left" w:pos="426"/>
        </w:tabs>
        <w:spacing w:before="0" w:after="0" w:line="240" w:lineRule="auto"/>
        <w:ind w:left="425"/>
        <w:jc w:val="both"/>
        <w:rPr>
          <w:rFonts w:ascii="Century Gothic" w:hAnsi="Century Gothic" w:cs="Times New Roman"/>
          <w:b w:val="0"/>
          <w:bCs w:val="0"/>
          <w:iCs/>
          <w:sz w:val="24"/>
          <w:szCs w:val="24"/>
        </w:rPr>
      </w:pPr>
    </w:p>
    <w:p w14:paraId="6C2BA1C9" w14:textId="77777777" w:rsidR="006E713C" w:rsidRPr="00BB3EE8" w:rsidRDefault="006E713C" w:rsidP="00091269">
      <w:pPr>
        <w:pStyle w:val="Normalecentrato"/>
        <w:keepNext w:val="0"/>
        <w:spacing w:before="0" w:after="0" w:line="240" w:lineRule="auto"/>
        <w:jc w:val="left"/>
        <w:rPr>
          <w:rFonts w:ascii="Century Gothic" w:hAnsi="Century Gothic" w:cs="Times New Roman"/>
          <w:b w:val="0"/>
          <w:iCs/>
          <w:color w:val="292526"/>
          <w:sz w:val="24"/>
          <w:szCs w:val="24"/>
        </w:rPr>
      </w:pPr>
      <w:r w:rsidRPr="00BB3EE8">
        <w:rPr>
          <w:rFonts w:ascii="Century Gothic" w:hAnsi="Century Gothic" w:cs="Times New Roman"/>
          <w:b w:val="0"/>
          <w:iCs/>
          <w:color w:val="292526"/>
          <w:sz w:val="24"/>
          <w:szCs w:val="24"/>
        </w:rPr>
        <w:t>…………………….lì …………………….</w:t>
      </w:r>
    </w:p>
    <w:p w14:paraId="60EA7C27" w14:textId="77777777" w:rsidR="006E713C" w:rsidRPr="00BB3EE8" w:rsidRDefault="006E713C">
      <w:pPr>
        <w:autoSpaceDE w:val="0"/>
        <w:autoSpaceDN w:val="0"/>
        <w:adjustRightInd w:val="0"/>
        <w:jc w:val="both"/>
        <w:rPr>
          <w:rFonts w:ascii="Century Gothic" w:hAnsi="Century Gothic"/>
          <w:iCs/>
          <w:color w:val="292526"/>
          <w:sz w:val="24"/>
          <w:szCs w:val="24"/>
        </w:rPr>
      </w:pPr>
      <w:r w:rsidRPr="00BB3EE8">
        <w:rPr>
          <w:rFonts w:ascii="Century Gothic" w:hAnsi="Century Gothic"/>
          <w:iCs/>
          <w:color w:val="292526"/>
          <w:sz w:val="24"/>
          <w:szCs w:val="24"/>
        </w:rPr>
        <w:t xml:space="preserve">                                                                                                                      Firma</w:t>
      </w:r>
      <w:r w:rsidR="00562E22" w:rsidRPr="00BB3EE8">
        <w:rPr>
          <w:rFonts w:ascii="Century Gothic" w:hAnsi="Century Gothic"/>
          <w:iCs/>
          <w:color w:val="292526"/>
          <w:sz w:val="24"/>
          <w:szCs w:val="24"/>
        </w:rPr>
        <w:t xml:space="preserve"> digitale</w:t>
      </w:r>
    </w:p>
    <w:p w14:paraId="1EA9BFCF" w14:textId="77777777" w:rsidR="00F97837" w:rsidRPr="00BB3EE8" w:rsidRDefault="00F97837">
      <w:pPr>
        <w:autoSpaceDE w:val="0"/>
        <w:autoSpaceDN w:val="0"/>
        <w:adjustRightInd w:val="0"/>
        <w:jc w:val="both"/>
        <w:rPr>
          <w:rFonts w:ascii="Century Gothic" w:hAnsi="Century Gothic"/>
          <w:iCs/>
          <w:color w:val="292526"/>
          <w:sz w:val="24"/>
          <w:szCs w:val="24"/>
        </w:rPr>
      </w:pPr>
    </w:p>
    <w:p w14:paraId="7130214B" w14:textId="77777777" w:rsidR="00F97837" w:rsidRPr="00BB3EE8" w:rsidRDefault="00F97837">
      <w:pPr>
        <w:autoSpaceDE w:val="0"/>
        <w:autoSpaceDN w:val="0"/>
        <w:adjustRightInd w:val="0"/>
        <w:jc w:val="both"/>
        <w:rPr>
          <w:rFonts w:ascii="Century Gothic" w:hAnsi="Century Gothic"/>
          <w:iCs/>
          <w:color w:val="292526"/>
          <w:sz w:val="24"/>
          <w:szCs w:val="24"/>
        </w:rPr>
      </w:pPr>
    </w:p>
    <w:p w14:paraId="5E7A23D2" w14:textId="77777777" w:rsidR="00F97837" w:rsidRPr="00BB3EE8" w:rsidRDefault="00F97837">
      <w:pPr>
        <w:autoSpaceDE w:val="0"/>
        <w:autoSpaceDN w:val="0"/>
        <w:adjustRightInd w:val="0"/>
        <w:jc w:val="both"/>
        <w:rPr>
          <w:rFonts w:ascii="Century Gothic" w:hAnsi="Century Gothic"/>
          <w:iCs/>
          <w:color w:val="292526"/>
          <w:sz w:val="24"/>
          <w:szCs w:val="24"/>
        </w:rPr>
      </w:pPr>
    </w:p>
    <w:p w14:paraId="0EBD0695" w14:textId="77777777" w:rsidR="00091269" w:rsidRPr="00BB3EE8" w:rsidRDefault="00091269" w:rsidP="00091269">
      <w:pPr>
        <w:autoSpaceDE w:val="0"/>
        <w:autoSpaceDN w:val="0"/>
        <w:adjustRightInd w:val="0"/>
        <w:ind w:left="6381"/>
        <w:jc w:val="both"/>
        <w:rPr>
          <w:rFonts w:ascii="Century Gothic" w:hAnsi="Century Gothic"/>
          <w:iCs/>
          <w:color w:val="292526"/>
          <w:sz w:val="24"/>
          <w:szCs w:val="24"/>
        </w:rPr>
      </w:pPr>
    </w:p>
    <w:p w14:paraId="04B24D10" w14:textId="77777777" w:rsidR="00B223A8" w:rsidRPr="00BB3EE8" w:rsidRDefault="00B223A8" w:rsidP="00B223A8">
      <w:pPr>
        <w:autoSpaceDE w:val="0"/>
        <w:autoSpaceDN w:val="0"/>
        <w:adjustRightInd w:val="0"/>
        <w:jc w:val="both"/>
        <w:rPr>
          <w:rFonts w:ascii="Century Gothic" w:hAnsi="Century Gothic"/>
          <w:b/>
          <w:iCs/>
          <w:color w:val="292526"/>
          <w:sz w:val="18"/>
          <w:szCs w:val="18"/>
        </w:rPr>
      </w:pPr>
      <w:r w:rsidRPr="00BB3EE8">
        <w:rPr>
          <w:rFonts w:ascii="Century Gothic" w:hAnsi="Century Gothic"/>
          <w:b/>
          <w:iCs/>
          <w:color w:val="292526"/>
          <w:sz w:val="18"/>
          <w:szCs w:val="18"/>
        </w:rPr>
        <w:t>NB: La dichiarazione dovrà essere effettuata da ogni soggetto interessato:</w:t>
      </w:r>
    </w:p>
    <w:p w14:paraId="47430480" w14:textId="77777777" w:rsidR="00B223A8" w:rsidRPr="00BB3EE8" w:rsidRDefault="00B223A8" w:rsidP="00B223A8">
      <w:pPr>
        <w:numPr>
          <w:ilvl w:val="0"/>
          <w:numId w:val="25"/>
        </w:numPr>
        <w:autoSpaceDE w:val="0"/>
        <w:autoSpaceDN w:val="0"/>
        <w:adjustRightInd w:val="0"/>
        <w:ind w:left="426" w:hanging="426"/>
        <w:jc w:val="both"/>
        <w:rPr>
          <w:rFonts w:ascii="Century Gothic" w:hAnsi="Century Gothic"/>
          <w:iCs/>
          <w:color w:val="292526"/>
          <w:sz w:val="18"/>
          <w:szCs w:val="18"/>
        </w:rPr>
      </w:pPr>
      <w:r w:rsidRPr="00BB3EE8">
        <w:rPr>
          <w:rFonts w:ascii="Century Gothic" w:hAnsi="Century Gothic"/>
          <w:iCs/>
          <w:color w:val="292526"/>
          <w:sz w:val="18"/>
          <w:szCs w:val="18"/>
        </w:rPr>
        <w:t>Titolare e direttori tecnici, per le imprese individuali;</w:t>
      </w:r>
    </w:p>
    <w:p w14:paraId="71108A59" w14:textId="77777777" w:rsidR="00B223A8" w:rsidRPr="00BB3EE8" w:rsidRDefault="00B223A8" w:rsidP="00B223A8">
      <w:pPr>
        <w:numPr>
          <w:ilvl w:val="0"/>
          <w:numId w:val="25"/>
        </w:numPr>
        <w:autoSpaceDE w:val="0"/>
        <w:autoSpaceDN w:val="0"/>
        <w:adjustRightInd w:val="0"/>
        <w:ind w:left="426" w:hanging="426"/>
        <w:jc w:val="both"/>
        <w:rPr>
          <w:rFonts w:ascii="Century Gothic" w:hAnsi="Century Gothic"/>
          <w:iCs/>
          <w:color w:val="292526"/>
          <w:sz w:val="18"/>
          <w:szCs w:val="18"/>
        </w:rPr>
      </w:pPr>
      <w:r w:rsidRPr="00BB3EE8">
        <w:rPr>
          <w:rFonts w:ascii="Century Gothic" w:hAnsi="Century Gothic"/>
          <w:iCs/>
          <w:color w:val="292526"/>
          <w:sz w:val="18"/>
          <w:szCs w:val="18"/>
        </w:rPr>
        <w:t>Tutti i soci e i direttori tecnici per le società in nome collettivo;</w:t>
      </w:r>
    </w:p>
    <w:p w14:paraId="22986F18" w14:textId="77777777" w:rsidR="00B223A8" w:rsidRPr="00BB3EE8" w:rsidRDefault="00B223A8" w:rsidP="00B223A8">
      <w:pPr>
        <w:numPr>
          <w:ilvl w:val="0"/>
          <w:numId w:val="25"/>
        </w:numPr>
        <w:autoSpaceDE w:val="0"/>
        <w:autoSpaceDN w:val="0"/>
        <w:adjustRightInd w:val="0"/>
        <w:ind w:left="426" w:hanging="426"/>
        <w:jc w:val="both"/>
        <w:rPr>
          <w:rFonts w:ascii="Century Gothic" w:hAnsi="Century Gothic"/>
          <w:iCs/>
          <w:color w:val="292526"/>
          <w:sz w:val="18"/>
          <w:szCs w:val="18"/>
        </w:rPr>
      </w:pPr>
      <w:r w:rsidRPr="00BB3EE8">
        <w:rPr>
          <w:rFonts w:ascii="Century Gothic" w:hAnsi="Century Gothic"/>
          <w:iCs/>
          <w:color w:val="292526"/>
          <w:sz w:val="18"/>
          <w:szCs w:val="18"/>
        </w:rPr>
        <w:t>Tutti gli accomandatari e i direttori tecnici per le società in accomandita semplice;</w:t>
      </w:r>
    </w:p>
    <w:p w14:paraId="4CEAC1D0" w14:textId="77777777" w:rsidR="00B223A8" w:rsidRPr="00BB3EE8" w:rsidRDefault="00B223A8" w:rsidP="00B223A8">
      <w:pPr>
        <w:numPr>
          <w:ilvl w:val="0"/>
          <w:numId w:val="25"/>
        </w:numPr>
        <w:autoSpaceDE w:val="0"/>
        <w:autoSpaceDN w:val="0"/>
        <w:adjustRightInd w:val="0"/>
        <w:ind w:left="426" w:hanging="426"/>
        <w:jc w:val="both"/>
        <w:rPr>
          <w:rFonts w:ascii="Century Gothic" w:hAnsi="Century Gothic"/>
          <w:iCs/>
          <w:color w:val="292526"/>
          <w:sz w:val="18"/>
          <w:szCs w:val="18"/>
        </w:rPr>
      </w:pPr>
      <w:r w:rsidRPr="00BB3EE8">
        <w:rPr>
          <w:rFonts w:ascii="Century Gothic" w:hAnsi="Century Gothic"/>
          <w:iCs/>
          <w:color w:val="292526"/>
          <w:sz w:val="18"/>
          <w:szCs w:val="18"/>
        </w:rPr>
        <w:t>Tutti gli amministratori muniti di potere di rappresentanza, il socio unico persona fisica  ovvero il socio di maggioranza nel caso di società con meno di quattro soci e i direttori tecnici per gli   altri tipi di società.</w:t>
      </w:r>
    </w:p>
    <w:sectPr w:rsidR="00B223A8" w:rsidRPr="00BB3EE8" w:rsidSect="009E68D7">
      <w:headerReference w:type="default" r:id="rId8"/>
      <w:footerReference w:type="even" r:id="rId9"/>
      <w:footerReference w:type="default" r:id="rId10"/>
      <w:type w:val="continuous"/>
      <w:pgSz w:w="11906" w:h="16838" w:code="9"/>
      <w:pgMar w:top="851" w:right="1134" w:bottom="567" w:left="1134" w:header="720" w:footer="2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9BD0F" w14:textId="77777777" w:rsidR="009E68D7" w:rsidRDefault="009E68D7">
      <w:r>
        <w:separator/>
      </w:r>
    </w:p>
  </w:endnote>
  <w:endnote w:type="continuationSeparator" w:id="0">
    <w:p w14:paraId="0ECE0D7F" w14:textId="77777777" w:rsidR="009E68D7" w:rsidRDefault="009E6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96692" w14:textId="77777777" w:rsidR="006E713C" w:rsidRDefault="006E713C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450EE31" w14:textId="77777777" w:rsidR="006E713C" w:rsidRDefault="006E713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3FF4" w14:textId="77777777" w:rsidR="006E713C" w:rsidRDefault="006E713C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C152B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3EDE5EDD" w14:textId="77777777" w:rsidR="006E713C" w:rsidRDefault="006E713C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02542" w14:textId="77777777" w:rsidR="009E68D7" w:rsidRDefault="009E68D7">
      <w:r>
        <w:separator/>
      </w:r>
    </w:p>
  </w:footnote>
  <w:footnote w:type="continuationSeparator" w:id="0">
    <w:p w14:paraId="6E02CD11" w14:textId="77777777" w:rsidR="009E68D7" w:rsidRDefault="009E6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ED3BB" w14:textId="77777777" w:rsidR="006E713C" w:rsidRDefault="006E713C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1FA9"/>
    <w:multiLevelType w:val="singleLevel"/>
    <w:tmpl w:val="0410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5955013"/>
    <w:multiLevelType w:val="hybridMultilevel"/>
    <w:tmpl w:val="80F6DB8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C40CC8"/>
    <w:multiLevelType w:val="hybridMultilevel"/>
    <w:tmpl w:val="2482D3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476DF"/>
    <w:multiLevelType w:val="hybridMultilevel"/>
    <w:tmpl w:val="C5A83B26"/>
    <w:lvl w:ilvl="0" w:tplc="8E8E58B8">
      <w:start w:val="20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95CE6A4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34AFD"/>
    <w:multiLevelType w:val="hybridMultilevel"/>
    <w:tmpl w:val="57A606DC"/>
    <w:lvl w:ilvl="0" w:tplc="0410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AA66B8C"/>
    <w:multiLevelType w:val="singleLevel"/>
    <w:tmpl w:val="45F2C6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6" w15:restartNumberingAfterBreak="0">
    <w:nsid w:val="2B13214C"/>
    <w:multiLevelType w:val="hybridMultilevel"/>
    <w:tmpl w:val="4C0CE96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8C52681"/>
    <w:multiLevelType w:val="hybridMultilevel"/>
    <w:tmpl w:val="A058FE6E"/>
    <w:lvl w:ilvl="0" w:tplc="04100007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3063F"/>
    <w:multiLevelType w:val="singleLevel"/>
    <w:tmpl w:val="ACB8B18C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 w15:restartNumberingAfterBreak="0">
    <w:nsid w:val="3E2E21C6"/>
    <w:multiLevelType w:val="hybridMultilevel"/>
    <w:tmpl w:val="E9863F66"/>
    <w:lvl w:ilvl="0" w:tplc="6DCA818A">
      <w:start w:val="13"/>
      <w:numFmt w:val="bullet"/>
      <w:lvlText w:val="-"/>
      <w:lvlJc w:val="left"/>
      <w:pPr>
        <w:tabs>
          <w:tab w:val="num" w:pos="218"/>
        </w:tabs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38"/>
        </w:tabs>
        <w:ind w:left="93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58"/>
        </w:tabs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378"/>
        </w:tabs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098"/>
        </w:tabs>
        <w:ind w:left="309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18"/>
        </w:tabs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38"/>
        </w:tabs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58"/>
        </w:tabs>
        <w:ind w:left="525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978"/>
        </w:tabs>
        <w:ind w:left="5978" w:hanging="360"/>
      </w:pPr>
      <w:rPr>
        <w:rFonts w:ascii="Wingdings" w:hAnsi="Wingdings" w:hint="default"/>
      </w:rPr>
    </w:lvl>
  </w:abstractNum>
  <w:abstractNum w:abstractNumId="10" w15:restartNumberingAfterBreak="0">
    <w:nsid w:val="403D218F"/>
    <w:multiLevelType w:val="multilevel"/>
    <w:tmpl w:val="2536E49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B361C8"/>
    <w:multiLevelType w:val="singleLevel"/>
    <w:tmpl w:val="F5DA50B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  <w:iCs/>
      </w:rPr>
    </w:lvl>
  </w:abstractNum>
  <w:abstractNum w:abstractNumId="12" w15:restartNumberingAfterBreak="0">
    <w:nsid w:val="462B1149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71A6AE9"/>
    <w:multiLevelType w:val="hybridMultilevel"/>
    <w:tmpl w:val="5EA6892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944436"/>
    <w:multiLevelType w:val="hybridMultilevel"/>
    <w:tmpl w:val="3B2A1C36"/>
    <w:lvl w:ilvl="0" w:tplc="04100007">
      <w:start w:val="1"/>
      <w:numFmt w:val="bullet"/>
      <w:lvlText w:val=""/>
      <w:lvlJc w:val="left"/>
      <w:pPr>
        <w:tabs>
          <w:tab w:val="num" w:pos="862"/>
        </w:tabs>
        <w:ind w:left="862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4E08555A"/>
    <w:multiLevelType w:val="singleLevel"/>
    <w:tmpl w:val="5486327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  <w:iCs/>
      </w:rPr>
    </w:lvl>
  </w:abstractNum>
  <w:abstractNum w:abstractNumId="16" w15:restartNumberingAfterBreak="0">
    <w:nsid w:val="5A7E5C05"/>
    <w:multiLevelType w:val="singleLevel"/>
    <w:tmpl w:val="0410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60015797"/>
    <w:multiLevelType w:val="singleLevel"/>
    <w:tmpl w:val="E50819DC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  <w:iCs/>
      </w:rPr>
    </w:lvl>
  </w:abstractNum>
  <w:abstractNum w:abstractNumId="18" w15:restartNumberingAfterBreak="0">
    <w:nsid w:val="64B84059"/>
    <w:multiLevelType w:val="singleLevel"/>
    <w:tmpl w:val="49720C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4E7868"/>
    <w:multiLevelType w:val="singleLevel"/>
    <w:tmpl w:val="BDFC2540"/>
    <w:lvl w:ilvl="0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20" w15:restartNumberingAfterBreak="0">
    <w:nsid w:val="6F487BE2"/>
    <w:multiLevelType w:val="hybridMultilevel"/>
    <w:tmpl w:val="A058FE6E"/>
    <w:lvl w:ilvl="0" w:tplc="73FAB8E8">
      <w:start w:val="13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B23FD4"/>
    <w:multiLevelType w:val="singleLevel"/>
    <w:tmpl w:val="C74EB1C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/>
        <w:iCs/>
      </w:rPr>
    </w:lvl>
  </w:abstractNum>
  <w:abstractNum w:abstractNumId="22" w15:restartNumberingAfterBreak="0">
    <w:nsid w:val="736D6FCE"/>
    <w:multiLevelType w:val="singleLevel"/>
    <w:tmpl w:val="F0C8EE66"/>
    <w:lvl w:ilvl="0">
      <w:start w:val="12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  <w:iCs/>
      </w:rPr>
    </w:lvl>
  </w:abstractNum>
  <w:abstractNum w:abstractNumId="23" w15:restartNumberingAfterBreak="0">
    <w:nsid w:val="7BDC679F"/>
    <w:multiLevelType w:val="hybridMultilevel"/>
    <w:tmpl w:val="FDBCAF5C"/>
    <w:lvl w:ilvl="0" w:tplc="0410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4" w15:restartNumberingAfterBreak="0">
    <w:nsid w:val="7D9504D3"/>
    <w:multiLevelType w:val="hybridMultilevel"/>
    <w:tmpl w:val="3D16CB9A"/>
    <w:lvl w:ilvl="0" w:tplc="73FAB8E8">
      <w:start w:val="13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num w:numId="1" w16cid:durableId="2001418819">
    <w:abstractNumId w:val="17"/>
  </w:num>
  <w:num w:numId="2" w16cid:durableId="1634210074">
    <w:abstractNumId w:val="8"/>
  </w:num>
  <w:num w:numId="3" w16cid:durableId="1226843280">
    <w:abstractNumId w:val="21"/>
  </w:num>
  <w:num w:numId="4" w16cid:durableId="1348022453">
    <w:abstractNumId w:val="11"/>
  </w:num>
  <w:num w:numId="5" w16cid:durableId="1538741262">
    <w:abstractNumId w:val="5"/>
  </w:num>
  <w:num w:numId="6" w16cid:durableId="1847550403">
    <w:abstractNumId w:val="15"/>
  </w:num>
  <w:num w:numId="7" w16cid:durableId="864292315">
    <w:abstractNumId w:val="22"/>
  </w:num>
  <w:num w:numId="8" w16cid:durableId="1131242222">
    <w:abstractNumId w:val="10"/>
  </w:num>
  <w:num w:numId="9" w16cid:durableId="493034169">
    <w:abstractNumId w:val="13"/>
  </w:num>
  <w:num w:numId="10" w16cid:durableId="1742098461">
    <w:abstractNumId w:val="4"/>
  </w:num>
  <w:num w:numId="11" w16cid:durableId="493378902">
    <w:abstractNumId w:val="0"/>
  </w:num>
  <w:num w:numId="12" w16cid:durableId="1959530308">
    <w:abstractNumId w:val="16"/>
  </w:num>
  <w:num w:numId="13" w16cid:durableId="1341860125">
    <w:abstractNumId w:val="24"/>
  </w:num>
  <w:num w:numId="14" w16cid:durableId="1929919864">
    <w:abstractNumId w:val="9"/>
  </w:num>
  <w:num w:numId="15" w16cid:durableId="1744643254">
    <w:abstractNumId w:val="20"/>
  </w:num>
  <w:num w:numId="16" w16cid:durableId="564755099">
    <w:abstractNumId w:val="7"/>
  </w:num>
  <w:num w:numId="17" w16cid:durableId="1686133967">
    <w:abstractNumId w:val="14"/>
  </w:num>
  <w:num w:numId="18" w16cid:durableId="841553315">
    <w:abstractNumId w:val="18"/>
  </w:num>
  <w:num w:numId="19" w16cid:durableId="1006059074">
    <w:abstractNumId w:val="6"/>
  </w:num>
  <w:num w:numId="20" w16cid:durableId="1028528624">
    <w:abstractNumId w:val="23"/>
  </w:num>
  <w:num w:numId="21" w16cid:durableId="1066220810">
    <w:abstractNumId w:val="12"/>
  </w:num>
  <w:num w:numId="22" w16cid:durableId="1491873054">
    <w:abstractNumId w:val="19"/>
  </w:num>
  <w:num w:numId="23" w16cid:durableId="609169829">
    <w:abstractNumId w:val="1"/>
  </w:num>
  <w:num w:numId="24" w16cid:durableId="1430152491">
    <w:abstractNumId w:val="3"/>
  </w:num>
  <w:num w:numId="25" w16cid:durableId="1873035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0ED"/>
    <w:rsid w:val="00012F29"/>
    <w:rsid w:val="00036F06"/>
    <w:rsid w:val="00061A96"/>
    <w:rsid w:val="00062E0A"/>
    <w:rsid w:val="00091269"/>
    <w:rsid w:val="000D13A2"/>
    <w:rsid w:val="00111F2D"/>
    <w:rsid w:val="001210ED"/>
    <w:rsid w:val="00125431"/>
    <w:rsid w:val="00131846"/>
    <w:rsid w:val="00135DB8"/>
    <w:rsid w:val="00145E1F"/>
    <w:rsid w:val="001D5A2E"/>
    <w:rsid w:val="001E6E55"/>
    <w:rsid w:val="00280B45"/>
    <w:rsid w:val="002C2EE6"/>
    <w:rsid w:val="002D2DA4"/>
    <w:rsid w:val="002E44BA"/>
    <w:rsid w:val="0030230E"/>
    <w:rsid w:val="00321CEB"/>
    <w:rsid w:val="003310F7"/>
    <w:rsid w:val="0034436B"/>
    <w:rsid w:val="00344612"/>
    <w:rsid w:val="00357C62"/>
    <w:rsid w:val="00385D62"/>
    <w:rsid w:val="003913CF"/>
    <w:rsid w:val="00393E93"/>
    <w:rsid w:val="003B36F5"/>
    <w:rsid w:val="003C2455"/>
    <w:rsid w:val="0042677A"/>
    <w:rsid w:val="00436119"/>
    <w:rsid w:val="00453789"/>
    <w:rsid w:val="004637DC"/>
    <w:rsid w:val="004665FD"/>
    <w:rsid w:val="00466E86"/>
    <w:rsid w:val="00473DFC"/>
    <w:rsid w:val="004F1733"/>
    <w:rsid w:val="0051699B"/>
    <w:rsid w:val="00534650"/>
    <w:rsid w:val="00545B03"/>
    <w:rsid w:val="00562E22"/>
    <w:rsid w:val="0058039A"/>
    <w:rsid w:val="00580820"/>
    <w:rsid w:val="005C0523"/>
    <w:rsid w:val="0061607A"/>
    <w:rsid w:val="006728E3"/>
    <w:rsid w:val="00682077"/>
    <w:rsid w:val="006E713C"/>
    <w:rsid w:val="006F130B"/>
    <w:rsid w:val="006F2FE2"/>
    <w:rsid w:val="006F7CAB"/>
    <w:rsid w:val="00723FF0"/>
    <w:rsid w:val="00731581"/>
    <w:rsid w:val="007626E8"/>
    <w:rsid w:val="0079683C"/>
    <w:rsid w:val="007B25FC"/>
    <w:rsid w:val="007C173D"/>
    <w:rsid w:val="007F6790"/>
    <w:rsid w:val="00845633"/>
    <w:rsid w:val="00856C96"/>
    <w:rsid w:val="008722FE"/>
    <w:rsid w:val="00880AFA"/>
    <w:rsid w:val="00885C59"/>
    <w:rsid w:val="008A21B9"/>
    <w:rsid w:val="008C152B"/>
    <w:rsid w:val="008C648A"/>
    <w:rsid w:val="008D0DAB"/>
    <w:rsid w:val="008D4AD4"/>
    <w:rsid w:val="00904E74"/>
    <w:rsid w:val="0092001A"/>
    <w:rsid w:val="00930839"/>
    <w:rsid w:val="00932D62"/>
    <w:rsid w:val="00944743"/>
    <w:rsid w:val="00953FB6"/>
    <w:rsid w:val="0097792E"/>
    <w:rsid w:val="009B7BE2"/>
    <w:rsid w:val="009E68D7"/>
    <w:rsid w:val="00A171FE"/>
    <w:rsid w:val="00A2385F"/>
    <w:rsid w:val="00A30A48"/>
    <w:rsid w:val="00A334FD"/>
    <w:rsid w:val="00A56421"/>
    <w:rsid w:val="00A645D7"/>
    <w:rsid w:val="00A7626E"/>
    <w:rsid w:val="00AA53E0"/>
    <w:rsid w:val="00AC33AB"/>
    <w:rsid w:val="00AD076A"/>
    <w:rsid w:val="00AD55ED"/>
    <w:rsid w:val="00AE0057"/>
    <w:rsid w:val="00AE24DA"/>
    <w:rsid w:val="00B223A8"/>
    <w:rsid w:val="00B92B93"/>
    <w:rsid w:val="00B94FF0"/>
    <w:rsid w:val="00B955A2"/>
    <w:rsid w:val="00BB3EE8"/>
    <w:rsid w:val="00BE54EF"/>
    <w:rsid w:val="00C57817"/>
    <w:rsid w:val="00C60BD7"/>
    <w:rsid w:val="00C72BC0"/>
    <w:rsid w:val="00CC476A"/>
    <w:rsid w:val="00D04D69"/>
    <w:rsid w:val="00D04DF6"/>
    <w:rsid w:val="00D21F3C"/>
    <w:rsid w:val="00D2491B"/>
    <w:rsid w:val="00D2741F"/>
    <w:rsid w:val="00D35DCF"/>
    <w:rsid w:val="00D37D1C"/>
    <w:rsid w:val="00D5348C"/>
    <w:rsid w:val="00DC787C"/>
    <w:rsid w:val="00DD5F15"/>
    <w:rsid w:val="00DE4C65"/>
    <w:rsid w:val="00DE5D4E"/>
    <w:rsid w:val="00E21B2E"/>
    <w:rsid w:val="00E43301"/>
    <w:rsid w:val="00E7332D"/>
    <w:rsid w:val="00E82AF7"/>
    <w:rsid w:val="00E94534"/>
    <w:rsid w:val="00ED4ADD"/>
    <w:rsid w:val="00EF6DDD"/>
    <w:rsid w:val="00F00913"/>
    <w:rsid w:val="00F20816"/>
    <w:rsid w:val="00F46ABE"/>
    <w:rsid w:val="00F50280"/>
    <w:rsid w:val="00F55F8B"/>
    <w:rsid w:val="00F7205A"/>
    <w:rsid w:val="00F730A1"/>
    <w:rsid w:val="00F8683E"/>
    <w:rsid w:val="00F97837"/>
    <w:rsid w:val="00FA1C1D"/>
    <w:rsid w:val="00FB679D"/>
    <w:rsid w:val="00FC50DC"/>
    <w:rsid w:val="00FD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BA41AAB"/>
  <w15:chartTrackingRefBased/>
  <w15:docId w15:val="{9127AC6E-63E8-48DA-93DB-BB20715DE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widowControl w:val="0"/>
      <w:ind w:left="-47" w:right="-70" w:firstLine="16"/>
      <w:jc w:val="center"/>
      <w:outlineLvl w:val="0"/>
    </w:pPr>
    <w:rPr>
      <w:rFonts w:ascii="Arial" w:hAnsi="Arial"/>
      <w:i/>
      <w:spacing w:val="-2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jc w:val="both"/>
      <w:outlineLvl w:val="1"/>
    </w:pPr>
    <w:rPr>
      <w:rFonts w:ascii="Arial" w:hAnsi="Arial" w:cs="Arial"/>
      <w:color w:val="292526"/>
      <w:spacing w:val="-2"/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abellapre">
    <w:name w:val="Tabella pre"/>
    <w:basedOn w:val="Normale"/>
    <w:pPr>
      <w:widowControl w:val="0"/>
      <w:spacing w:line="-180" w:lineRule="auto"/>
      <w:jc w:val="both"/>
    </w:pPr>
    <w:rPr>
      <w:rFonts w:ascii="Arial" w:hAnsi="Arial" w:cs="Arial"/>
      <w:sz w:val="18"/>
      <w:szCs w:val="18"/>
    </w:rPr>
  </w:style>
  <w:style w:type="paragraph" w:customStyle="1" w:styleId="Docnumero">
    <w:name w:val="Doc numero"/>
    <w:basedOn w:val="Doctitolo"/>
    <w:pPr>
      <w:pBdr>
        <w:bottom w:val="none" w:sz="0" w:space="0" w:color="auto"/>
      </w:pBdr>
      <w:spacing w:before="80" w:line="-280" w:lineRule="auto"/>
      <w:ind w:left="0"/>
      <w:jc w:val="center"/>
    </w:pPr>
    <w:rPr>
      <w:b/>
      <w:bCs/>
      <w:sz w:val="24"/>
      <w:szCs w:val="24"/>
    </w:rPr>
  </w:style>
  <w:style w:type="paragraph" w:customStyle="1" w:styleId="Doctitolo">
    <w:name w:val="Doc titolo"/>
    <w:pPr>
      <w:widowControl w:val="0"/>
      <w:pBdr>
        <w:bottom w:val="single" w:sz="6" w:space="1" w:color="auto"/>
      </w:pBdr>
      <w:spacing w:line="-240" w:lineRule="auto"/>
      <w:ind w:left="142" w:right="57"/>
      <w:jc w:val="right"/>
    </w:pPr>
    <w:rPr>
      <w:rFonts w:ascii="Impact" w:hAnsi="Impact" w:cs="Impact"/>
      <w:caps/>
      <w:noProof/>
      <w:sz w:val="22"/>
      <w:szCs w:val="22"/>
    </w:rPr>
  </w:style>
  <w:style w:type="paragraph" w:customStyle="1" w:styleId="Tabellapost">
    <w:name w:val="Tabella post"/>
    <w:basedOn w:val="Normalenorientro"/>
    <w:pPr>
      <w:keepNext/>
      <w:pBdr>
        <w:top w:val="single" w:sz="6" w:space="1" w:color="auto"/>
      </w:pBdr>
      <w:spacing w:before="60" w:after="0" w:line="-60" w:lineRule="auto"/>
    </w:pPr>
  </w:style>
  <w:style w:type="paragraph" w:customStyle="1" w:styleId="Normalenorientro">
    <w:name w:val="Normale no rientro"/>
    <w:basedOn w:val="Normale"/>
    <w:pPr>
      <w:widowControl w:val="0"/>
      <w:spacing w:after="40" w:line="-200" w:lineRule="auto"/>
      <w:jc w:val="both"/>
    </w:pPr>
    <w:rPr>
      <w:rFonts w:ascii="Arial" w:hAnsi="Arial" w:cs="Arial"/>
      <w:sz w:val="18"/>
      <w:szCs w:val="18"/>
    </w:rPr>
  </w:style>
  <w:style w:type="paragraph" w:customStyle="1" w:styleId="Normalecentrato">
    <w:name w:val="Normale centrato"/>
    <w:basedOn w:val="Normale"/>
    <w:pPr>
      <w:keepNext/>
      <w:widowControl w:val="0"/>
      <w:spacing w:before="120" w:after="60" w:line="-200" w:lineRule="auto"/>
      <w:jc w:val="center"/>
    </w:pPr>
    <w:rPr>
      <w:rFonts w:ascii="Arial" w:hAnsi="Arial" w:cs="Arial"/>
      <w:b/>
      <w:bCs/>
      <w:sz w:val="18"/>
      <w:szCs w:val="18"/>
    </w:rPr>
  </w:style>
  <w:style w:type="paragraph" w:styleId="Rientrocorpodeltesto">
    <w:name w:val="Body Text Indent"/>
    <w:basedOn w:val="Normale"/>
    <w:link w:val="RientrocorpodeltestoCarattere"/>
    <w:pPr>
      <w:tabs>
        <w:tab w:val="left" w:pos="284"/>
      </w:tabs>
      <w:ind w:left="284" w:hanging="284"/>
      <w:jc w:val="both"/>
    </w:pPr>
    <w:rPr>
      <w:rFonts w:ascii="Arial" w:hAnsi="Arial" w:cs="Arial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pPr>
      <w:widowControl w:val="0"/>
      <w:jc w:val="right"/>
    </w:pPr>
    <w:rPr>
      <w:lang w:val="en-US"/>
    </w:rPr>
  </w:style>
  <w:style w:type="paragraph" w:customStyle="1" w:styleId="sche23">
    <w:name w:val="sche2_3"/>
    <w:pPr>
      <w:widowControl w:val="0"/>
      <w:jc w:val="right"/>
    </w:pPr>
    <w:rPr>
      <w:lang w:val="en-US"/>
    </w:rPr>
  </w:style>
  <w:style w:type="paragraph" w:styleId="Corpodeltesto3">
    <w:name w:val="Body Text 3"/>
    <w:basedOn w:val="Normale"/>
    <w:pPr>
      <w:ind w:right="-179"/>
      <w:jc w:val="both"/>
    </w:pPr>
    <w:rPr>
      <w:sz w:val="24"/>
      <w:szCs w:val="2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spacing w:line="300" w:lineRule="auto"/>
      <w:ind w:left="266" w:hanging="266"/>
      <w:jc w:val="both"/>
    </w:pPr>
    <w:rPr>
      <w:rFonts w:ascii="Arial" w:hAnsi="Arial" w:cs="Arial"/>
      <w:color w:val="292526"/>
    </w:rPr>
  </w:style>
  <w:style w:type="paragraph" w:styleId="Testodelblocco">
    <w:name w:val="Block Text"/>
    <w:basedOn w:val="Normale"/>
    <w:pPr>
      <w:tabs>
        <w:tab w:val="left" w:pos="142"/>
        <w:tab w:val="left" w:pos="426"/>
      </w:tabs>
      <w:adjustRightInd w:val="0"/>
      <w:spacing w:before="120" w:line="360" w:lineRule="auto"/>
      <w:ind w:left="142" w:right="-1"/>
    </w:pPr>
    <w:rPr>
      <w:rFonts w:ascii="Arial" w:hAnsi="Arial" w:cs="Arial"/>
      <w:szCs w:val="16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spacing w:line="288" w:lineRule="auto"/>
      <w:ind w:left="266" w:hanging="266"/>
      <w:jc w:val="both"/>
    </w:pPr>
    <w:rPr>
      <w:rFonts w:ascii="Arial" w:hAnsi="Arial" w:cs="Arial"/>
      <w:spacing w:val="-4"/>
    </w:rPr>
  </w:style>
  <w:style w:type="paragraph" w:styleId="Corpodeltesto2">
    <w:name w:val="Body Text 2"/>
    <w:basedOn w:val="Normale"/>
    <w:pPr>
      <w:jc w:val="center"/>
    </w:pPr>
    <w:rPr>
      <w:rFonts w:ascii="Arial" w:hAnsi="Arial" w:cs="Arial"/>
      <w:sz w:val="12"/>
      <w:szCs w:val="24"/>
    </w:rPr>
  </w:style>
  <w:style w:type="character" w:styleId="Collegamentoipertestuale">
    <w:name w:val="Hyperlink"/>
    <w:uiPriority w:val="99"/>
    <w:rPr>
      <w:color w:val="0000FF"/>
      <w:u w:val="single"/>
    </w:rPr>
  </w:style>
  <w:style w:type="character" w:customStyle="1" w:styleId="IntestazioneCarattere">
    <w:name w:val="Intestazione Carattere"/>
    <w:link w:val="Intestazione"/>
    <w:rsid w:val="007626E8"/>
  </w:style>
  <w:style w:type="character" w:customStyle="1" w:styleId="RientrocorpodeltestoCarattere">
    <w:name w:val="Rientro corpo del testo Carattere"/>
    <w:link w:val="Rientrocorpodeltesto"/>
    <w:rsid w:val="00FD4472"/>
    <w:rPr>
      <w:rFonts w:ascii="Arial" w:hAnsi="Arial" w:cs="Arial"/>
    </w:rPr>
  </w:style>
  <w:style w:type="table" w:styleId="Grigliatabella">
    <w:name w:val="Table Grid"/>
    <w:basedOn w:val="Tabellanormale"/>
    <w:rsid w:val="00FA1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AE00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AE0057"/>
  </w:style>
  <w:style w:type="paragraph" w:styleId="Nessunaspaziatura">
    <w:name w:val="No Spacing"/>
    <w:uiPriority w:val="1"/>
    <w:qFormat/>
    <w:rsid w:val="00AE0057"/>
  </w:style>
  <w:style w:type="paragraph" w:customStyle="1" w:styleId="Comune">
    <w:name w:val="Comune"/>
    <w:basedOn w:val="Normale"/>
    <w:rsid w:val="00145E1F"/>
    <w:pPr>
      <w:widowControl w:val="0"/>
      <w:tabs>
        <w:tab w:val="left" w:pos="1701"/>
        <w:tab w:val="right" w:leader="dot" w:pos="8505"/>
      </w:tabs>
      <w:autoSpaceDE w:val="0"/>
      <w:autoSpaceDN w:val="0"/>
    </w:pPr>
    <w:rPr>
      <w:rFonts w:ascii="Arial Rounded MT Bold" w:hAnsi="Arial Rounded MT Bold"/>
      <w:spacing w:val="2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PARTECIPAZIONE A GARA DI APPALTO CON DICHIARAZIONE SOSTITUTIVA DI ATTO DI NOTORIETÁ</vt:lpstr>
    </vt:vector>
  </TitlesOfParts>
  <Company>Gaspari Informatica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A GARA DI APPALTO CON DICHIARAZIONE SOSTITUTIVA DI ATTO DI NOTORIETÁ</dc:title>
  <dc:subject/>
  <dc:creator>Gaspari Informatica</dc:creator>
  <cp:keywords/>
  <cp:lastModifiedBy>Comune Pavone</cp:lastModifiedBy>
  <cp:revision>2</cp:revision>
  <cp:lastPrinted>2022-08-10T10:57:00Z</cp:lastPrinted>
  <dcterms:created xsi:type="dcterms:W3CDTF">2024-02-01T11:06:00Z</dcterms:created>
  <dcterms:modified xsi:type="dcterms:W3CDTF">2024-02-01T11:06:00Z</dcterms:modified>
</cp:coreProperties>
</file>